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9F" w:rsidRPr="00C25C9F" w:rsidRDefault="00C25C9F" w:rsidP="00C25C9F">
      <w:pPr>
        <w:autoSpaceDE w:val="0"/>
        <w:autoSpaceDN w:val="0"/>
        <w:adjustRightInd w:val="0"/>
        <w:spacing w:after="0" w:line="240" w:lineRule="auto"/>
        <w:jc w:val="both"/>
        <w:rPr>
          <w:rFonts w:cs="AGaramondPro-Regular"/>
        </w:rPr>
      </w:pPr>
      <w:r>
        <w:rPr>
          <w:rFonts w:cs="AGaramondPro-Regular"/>
        </w:rPr>
        <w:t>The role Executive C</w:t>
      </w:r>
      <w:r w:rsidRPr="00C25C9F">
        <w:rPr>
          <w:rFonts w:cs="AGaramondPro-Regular"/>
        </w:rPr>
        <w:t xml:space="preserve">ommittee members play is an important one. The success </w:t>
      </w:r>
      <w:r>
        <w:rPr>
          <w:rFonts w:cs="AGaramondPro-Regular"/>
        </w:rPr>
        <w:t xml:space="preserve">of the ICS Executive Committee depends on the </w:t>
      </w:r>
      <w:r w:rsidRPr="00C25C9F">
        <w:rPr>
          <w:rFonts w:cs="AGaramondPro-Regular"/>
        </w:rPr>
        <w:t xml:space="preserve">contributions made by each of its members. </w:t>
      </w:r>
      <w:r>
        <w:rPr>
          <w:rFonts w:cs="AGaramondPro-Regular"/>
        </w:rPr>
        <w:t>In general, the expectations of an ICS Executive Committee Member will be to</w:t>
      </w:r>
      <w:r w:rsidRPr="00C25C9F">
        <w:rPr>
          <w:rFonts w:cs="AGaramondPro-Regular"/>
        </w:rPr>
        <w:t>:</w:t>
      </w:r>
    </w:p>
    <w:p w:rsidR="00C25C9F" w:rsidRPr="00C25C9F" w:rsidRDefault="00C25C9F" w:rsidP="00C25C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>Attend all meetings.</w:t>
      </w:r>
    </w:p>
    <w:p w:rsidR="00C25C9F" w:rsidRDefault="00C25C9F" w:rsidP="00C25C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 xml:space="preserve">Review the agenda and accompanying materials prior to attending the meeting. </w:t>
      </w:r>
    </w:p>
    <w:p w:rsidR="00C25C9F" w:rsidRPr="00C25C9F" w:rsidRDefault="00C25C9F" w:rsidP="00C25C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 xml:space="preserve">Determine </w:t>
      </w:r>
      <w:r w:rsidR="006F2405">
        <w:rPr>
          <w:rFonts w:cs="AGaramondPro-Regular"/>
        </w:rPr>
        <w:t xml:space="preserve">the </w:t>
      </w:r>
      <w:r w:rsidRPr="00C25C9F">
        <w:rPr>
          <w:rFonts w:cs="AGaramondPro-Regular"/>
        </w:rPr>
        <w:t>purpose of the meeting is and decide in advance how and what to contribute.</w:t>
      </w:r>
    </w:p>
    <w:p w:rsidR="00C25C9F" w:rsidRPr="00C25C9F" w:rsidRDefault="00C25C9F" w:rsidP="00C25C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>Do not hesitate to comment, criticize constructively or disagree.</w:t>
      </w:r>
    </w:p>
    <w:p w:rsidR="00C25C9F" w:rsidRDefault="00C25C9F" w:rsidP="00C25C9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 xml:space="preserve">Keep in mind that the </w:t>
      </w:r>
      <w:r>
        <w:rPr>
          <w:rFonts w:cs="AGaramondPro-Regular"/>
        </w:rPr>
        <w:t xml:space="preserve">ICS Executive Committee </w:t>
      </w:r>
      <w:r w:rsidRPr="00C25C9F">
        <w:rPr>
          <w:rFonts w:cs="AGaramondPro-Regular"/>
        </w:rPr>
        <w:t xml:space="preserve">has authority to decide and </w:t>
      </w:r>
      <w:proofErr w:type="gramStart"/>
      <w:r w:rsidRPr="00C25C9F">
        <w:rPr>
          <w:rFonts w:cs="AGaramondPro-Regular"/>
        </w:rPr>
        <w:t>act,</w:t>
      </w:r>
      <w:proofErr w:type="gramEnd"/>
      <w:r w:rsidRPr="00C25C9F">
        <w:rPr>
          <w:rFonts w:cs="AGaramondPro-Regular"/>
        </w:rPr>
        <w:t xml:space="preserve"> not individual members.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P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C25C9F">
        <w:rPr>
          <w:rFonts w:cs="AGaramondPro-Regular"/>
        </w:rPr>
        <w:t xml:space="preserve">The role and its responsibilities are outlined in detail below.  </w:t>
      </w:r>
    </w:p>
    <w:p w:rsidR="00C25C9F" w:rsidRDefault="00C25C9F" w:rsidP="00C25C9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 xml:space="preserve">Role:  </w:t>
      </w:r>
      <w:r w:rsidR="003B6387">
        <w:rPr>
          <w:rFonts w:cs="AGaramondPro-Regular"/>
        </w:rPr>
        <w:t xml:space="preserve">Treasurer 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Role Purpose:</w:t>
      </w:r>
    </w:p>
    <w:p w:rsidR="003B6387" w:rsidRPr="003B6387" w:rsidRDefault="003B6387" w:rsidP="003B63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 xml:space="preserve">Manages and </w:t>
      </w:r>
      <w:r w:rsidR="00FF2A98">
        <w:rPr>
          <w:rFonts w:cs="AGaramondPro-Regular"/>
        </w:rPr>
        <w:t>oversees</w:t>
      </w:r>
      <w:r>
        <w:rPr>
          <w:rFonts w:cs="AGaramondPro-Regular"/>
        </w:rPr>
        <w:t xml:space="preserve"> the finances of the organization, including the Board’s review of and action related to, financial responsibilities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Role Duties and Responsibilities:</w:t>
      </w:r>
    </w:p>
    <w:p w:rsidR="006F2405" w:rsidRPr="006F2405" w:rsidRDefault="006F2405" w:rsidP="006F2405">
      <w:pPr>
        <w:pStyle w:val="ListParagraph"/>
        <w:numPr>
          <w:ilvl w:val="0"/>
          <w:numId w:val="8"/>
        </w:numPr>
        <w:rPr>
          <w:rFonts w:cs="AGaramondPro-Regular"/>
        </w:rPr>
      </w:pPr>
      <w:r w:rsidRPr="006F2405">
        <w:rPr>
          <w:rFonts w:cs="AGaramondPro-Regular"/>
        </w:rPr>
        <w:t>Reports to the Board on key financial events, concerns and assessment of fiscal health of the accounts</w:t>
      </w:r>
    </w:p>
    <w:p w:rsidR="008A01D1" w:rsidRDefault="008A01D1" w:rsidP="003B63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Financial transaction oversight – being knowledgeable about who has access to the Branch’s funds, and any outstanding bills or debts owed</w:t>
      </w:r>
    </w:p>
    <w:p w:rsidR="008A01D1" w:rsidRDefault="008A01D1" w:rsidP="003B63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Ensures development and board review of financial procedures and systems</w:t>
      </w: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Role Deliverables:</w:t>
      </w:r>
    </w:p>
    <w:p w:rsidR="008A01D1" w:rsidRDefault="008A01D1" w:rsidP="008A01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 xml:space="preserve">Ensures appropriate financial reports are prepared quarterly and </w:t>
      </w:r>
      <w:r w:rsidR="00FF2A98">
        <w:rPr>
          <w:rFonts w:cs="AGaramondPro-Regular"/>
        </w:rPr>
        <w:t>reported to the Board at</w:t>
      </w:r>
      <w:r>
        <w:rPr>
          <w:rFonts w:cs="AGaramondPro-Regular"/>
        </w:rPr>
        <w:t xml:space="preserve"> each meeting</w:t>
      </w:r>
    </w:p>
    <w:p w:rsidR="008A01D1" w:rsidRDefault="00ED4948" w:rsidP="008A01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Assists the ICS Assistant</w:t>
      </w:r>
      <w:r w:rsidR="008A01D1">
        <w:rPr>
          <w:rFonts w:cs="AGaramondPro-Regular"/>
        </w:rPr>
        <w:t xml:space="preserve"> in preparing the annual budget for the AGM</w:t>
      </w:r>
    </w:p>
    <w:p w:rsidR="008A01D1" w:rsidRPr="003B6387" w:rsidRDefault="008A01D1" w:rsidP="008A01D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Once budget is prepared, review same with the auditors and takes questions accordingly</w:t>
      </w:r>
    </w:p>
    <w:p w:rsidR="008A01D1" w:rsidRDefault="008A01D1" w:rsidP="008A01D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Present budget at AG</w:t>
      </w:r>
      <w:r w:rsidR="00FF2A98">
        <w:rPr>
          <w:rFonts w:cs="AGaramondPro-Regular"/>
        </w:rPr>
        <w:t>M including financial r</w:t>
      </w:r>
      <w:r>
        <w:rPr>
          <w:rFonts w:cs="AGaramondPro-Regular"/>
        </w:rPr>
        <w:t>eport for member’s approval.  Advising on the fiscal health of the Branch and comparing the actual revenues/expenses incurred against the budget</w:t>
      </w:r>
    </w:p>
    <w:p w:rsidR="00C25C9F" w:rsidRPr="00CF67F7" w:rsidRDefault="00CF67F7" w:rsidP="00CF67F7">
      <w:pPr>
        <w:pStyle w:val="ListParagraph"/>
        <w:numPr>
          <w:ilvl w:val="0"/>
          <w:numId w:val="8"/>
        </w:numPr>
        <w:rPr>
          <w:rFonts w:cs="AGaramondPro-Regular"/>
        </w:rPr>
      </w:pPr>
      <w:r w:rsidRPr="00CF67F7">
        <w:rPr>
          <w:rFonts w:cs="AGaramondPro-Regular"/>
        </w:rPr>
        <w:t>To represent ICS in the community and promote its aims and ideals</w:t>
      </w:r>
      <w:bookmarkStart w:id="0" w:name="_GoBack"/>
      <w:bookmarkEnd w:id="0"/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Role Time Requirements:</w:t>
      </w:r>
      <w:r w:rsidR="008A01D1">
        <w:rPr>
          <w:rFonts w:cs="AGaramondPro-Regular"/>
        </w:rPr>
        <w:t xml:space="preserve"> </w:t>
      </w:r>
    </w:p>
    <w:p w:rsidR="00FF2A98" w:rsidRDefault="00FF2A98" w:rsidP="00FF2A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Term is one year, beginning at the AGM</w:t>
      </w:r>
    </w:p>
    <w:p w:rsidR="00FF2A98" w:rsidRDefault="00FF2A98" w:rsidP="00FF2A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Attend four Board Meetings during the year</w:t>
      </w:r>
    </w:p>
    <w:p w:rsidR="00FF2A98" w:rsidRDefault="00FF2A98" w:rsidP="00FF2A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Attend the AGM</w:t>
      </w:r>
    </w:p>
    <w:p w:rsidR="00FF2A98" w:rsidRPr="00FF2A98" w:rsidRDefault="00FF2A98" w:rsidP="00FF2A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Average of 1hr/week</w:t>
      </w:r>
    </w:p>
    <w:p w:rsidR="00C25C9F" w:rsidRPr="00C25C9F" w:rsidRDefault="00C25C9F" w:rsidP="00C25C9F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sectPr w:rsidR="00C25C9F" w:rsidRPr="00C25C9F" w:rsidSect="003571A5">
      <w:headerReference w:type="default" r:id="rId8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9F" w:rsidRDefault="00C25C9F" w:rsidP="0006613E">
      <w:pPr>
        <w:spacing w:after="0" w:line="240" w:lineRule="auto"/>
      </w:pPr>
      <w:r>
        <w:separator/>
      </w:r>
    </w:p>
  </w:endnote>
  <w:endnote w:type="continuationSeparator" w:id="0">
    <w:p w:rsidR="00C25C9F" w:rsidRDefault="00C25C9F" w:rsidP="0006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9F" w:rsidRDefault="00C25C9F" w:rsidP="0006613E">
      <w:pPr>
        <w:spacing w:after="0" w:line="240" w:lineRule="auto"/>
      </w:pPr>
      <w:r>
        <w:separator/>
      </w:r>
    </w:p>
  </w:footnote>
  <w:footnote w:type="continuationSeparator" w:id="0">
    <w:p w:rsidR="00C25C9F" w:rsidRDefault="00C25C9F" w:rsidP="00066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9F" w:rsidRDefault="00C25C9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A61BF7" wp14:editId="658B86A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65885" cy="59118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25C9F" w:rsidRPr="003F47DE" w:rsidRDefault="00C25C9F">
    <w:pPr>
      <w:pStyle w:val="Header"/>
      <w:rPr>
        <w:sz w:val="30"/>
        <w:szCs w:val="30"/>
      </w:rPr>
    </w:pPr>
  </w:p>
  <w:p w:rsidR="00C25C9F" w:rsidRPr="003F47DE" w:rsidRDefault="00C25C9F" w:rsidP="003571A5">
    <w:pPr>
      <w:pStyle w:val="Header"/>
      <w:tabs>
        <w:tab w:val="clear" w:pos="4680"/>
      </w:tabs>
      <w:rPr>
        <w:sz w:val="30"/>
        <w:szCs w:val="30"/>
      </w:rPr>
    </w:pPr>
    <w:r w:rsidRPr="003F47DE">
      <w:rPr>
        <w:sz w:val="30"/>
        <w:szCs w:val="30"/>
      </w:rPr>
      <w:t xml:space="preserve">                                                            </w:t>
    </w:r>
    <w:r w:rsidR="003F47DE">
      <w:rPr>
        <w:sz w:val="30"/>
        <w:szCs w:val="30"/>
      </w:rPr>
      <w:t xml:space="preserve">                     </w:t>
    </w:r>
    <w:r w:rsidRPr="003F47DE">
      <w:rPr>
        <w:sz w:val="30"/>
        <w:szCs w:val="30"/>
      </w:rPr>
      <w:t xml:space="preserve">Role Description – </w:t>
    </w:r>
    <w:r w:rsidR="003B6387">
      <w:rPr>
        <w:sz w:val="30"/>
        <w:szCs w:val="30"/>
      </w:rPr>
      <w:t>Treasurer</w:t>
    </w:r>
    <w:r w:rsidRPr="003F47DE">
      <w:rPr>
        <w:sz w:val="30"/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E2733"/>
    <w:multiLevelType w:val="multilevel"/>
    <w:tmpl w:val="1708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221E2"/>
    <w:multiLevelType w:val="hybridMultilevel"/>
    <w:tmpl w:val="24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D4DDE"/>
    <w:multiLevelType w:val="hybridMultilevel"/>
    <w:tmpl w:val="3642D7CC"/>
    <w:lvl w:ilvl="0" w:tplc="2D5C87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C736F"/>
    <w:multiLevelType w:val="hybridMultilevel"/>
    <w:tmpl w:val="7F52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92F0E"/>
    <w:multiLevelType w:val="hybridMultilevel"/>
    <w:tmpl w:val="E1B0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215A8"/>
    <w:multiLevelType w:val="hybridMultilevel"/>
    <w:tmpl w:val="46602570"/>
    <w:lvl w:ilvl="0" w:tplc="2104FD8A">
      <w:numFmt w:val="bullet"/>
      <w:lvlText w:val="•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60676"/>
    <w:multiLevelType w:val="hybridMultilevel"/>
    <w:tmpl w:val="959C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A4D83"/>
    <w:multiLevelType w:val="hybridMultilevel"/>
    <w:tmpl w:val="F9AE0F36"/>
    <w:lvl w:ilvl="0" w:tplc="9E4A2572">
      <w:numFmt w:val="bullet"/>
      <w:lvlText w:val="-"/>
      <w:lvlJc w:val="left"/>
      <w:pPr>
        <w:ind w:left="720" w:hanging="360"/>
      </w:pPr>
      <w:rPr>
        <w:rFonts w:ascii="Calibri" w:eastAsiaTheme="minorHAnsi" w:hAnsi="Calibri" w:cs="AGaramondPro-Regular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3E"/>
    <w:rsid w:val="00061FA9"/>
    <w:rsid w:val="0006613E"/>
    <w:rsid w:val="00176CBD"/>
    <w:rsid w:val="002466C1"/>
    <w:rsid w:val="00283386"/>
    <w:rsid w:val="002C197A"/>
    <w:rsid w:val="0030415F"/>
    <w:rsid w:val="0031035C"/>
    <w:rsid w:val="003571A5"/>
    <w:rsid w:val="003B6387"/>
    <w:rsid w:val="003F220A"/>
    <w:rsid w:val="003F47DE"/>
    <w:rsid w:val="0043020F"/>
    <w:rsid w:val="006F2405"/>
    <w:rsid w:val="00746666"/>
    <w:rsid w:val="008A01D1"/>
    <w:rsid w:val="00A000A3"/>
    <w:rsid w:val="00A97292"/>
    <w:rsid w:val="00C25C9F"/>
    <w:rsid w:val="00CF67F7"/>
    <w:rsid w:val="00DB77F5"/>
    <w:rsid w:val="00ED4948"/>
    <w:rsid w:val="00FC221C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3E"/>
  </w:style>
  <w:style w:type="paragraph" w:styleId="Footer">
    <w:name w:val="footer"/>
    <w:basedOn w:val="Normal"/>
    <w:link w:val="Foot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3E"/>
  </w:style>
  <w:style w:type="paragraph" w:styleId="BalloonText">
    <w:name w:val="Balloon Text"/>
    <w:basedOn w:val="Normal"/>
    <w:link w:val="BalloonTextChar"/>
    <w:uiPriority w:val="99"/>
    <w:semiHidden/>
    <w:unhideWhenUsed/>
    <w:rsid w:val="0006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3E"/>
  </w:style>
  <w:style w:type="paragraph" w:styleId="Footer">
    <w:name w:val="footer"/>
    <w:basedOn w:val="Normal"/>
    <w:link w:val="FooterChar"/>
    <w:uiPriority w:val="99"/>
    <w:unhideWhenUsed/>
    <w:rsid w:val="00066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3E"/>
  </w:style>
  <w:style w:type="paragraph" w:styleId="BalloonText">
    <w:name w:val="Balloon Text"/>
    <w:basedOn w:val="Normal"/>
    <w:link w:val="BalloonTextChar"/>
    <w:uiPriority w:val="99"/>
    <w:semiHidden/>
    <w:unhideWhenUsed/>
    <w:rsid w:val="0006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435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734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2768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Teekay Corporation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Rantz</dc:creator>
  <cp:lastModifiedBy>Dena Rantz</cp:lastModifiedBy>
  <cp:revision>3</cp:revision>
  <cp:lastPrinted>2014-04-22T14:55:00Z</cp:lastPrinted>
  <dcterms:created xsi:type="dcterms:W3CDTF">2014-04-22T14:55:00Z</dcterms:created>
  <dcterms:modified xsi:type="dcterms:W3CDTF">2014-04-22T15:49:00Z</dcterms:modified>
</cp:coreProperties>
</file>