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A5" w:rsidRPr="003571A5" w:rsidRDefault="003571A5" w:rsidP="00FC36C1">
      <w:pPr>
        <w:tabs>
          <w:tab w:val="left" w:pos="1040"/>
        </w:tabs>
        <w:jc w:val="both"/>
        <w:rPr>
          <w:rFonts w:cs="AGaramondPro-Regular"/>
        </w:rPr>
      </w:pPr>
      <w:r w:rsidRPr="003571A5">
        <w:rPr>
          <w:rFonts w:cs="AGaramondPro-Regular"/>
        </w:rPr>
        <w:t>The key to a successful committee—even with committed committe</w:t>
      </w:r>
      <w:r>
        <w:rPr>
          <w:rFonts w:cs="AGaramondPro-Regular"/>
        </w:rPr>
        <w:t>e members and solid objectives—</w:t>
      </w:r>
      <w:r w:rsidRPr="003571A5">
        <w:rPr>
          <w:rFonts w:cs="AGaramondPro-Regular"/>
        </w:rPr>
        <w:t xml:space="preserve">is the </w:t>
      </w:r>
      <w:r w:rsidR="00FC36C1">
        <w:rPr>
          <w:rFonts w:cs="AGaramondPro-Regular"/>
        </w:rPr>
        <w:t>C</w:t>
      </w:r>
      <w:r w:rsidRPr="003571A5">
        <w:rPr>
          <w:rFonts w:cs="AGaramondPro-Regular"/>
        </w:rPr>
        <w:t>hair. The smooth management</w:t>
      </w:r>
      <w:r w:rsidR="00FC36C1">
        <w:rPr>
          <w:rFonts w:cs="AGaramondPro-Regular"/>
        </w:rPr>
        <w:t xml:space="preserve"> and creative achievements of the ICS Executive C</w:t>
      </w:r>
      <w:r w:rsidRPr="003571A5">
        <w:rPr>
          <w:rFonts w:cs="AGaramondPro-Regular"/>
        </w:rPr>
        <w:t>ommitte</w:t>
      </w:r>
      <w:r>
        <w:rPr>
          <w:rFonts w:cs="AGaramondPro-Regular"/>
        </w:rPr>
        <w:t xml:space="preserve">e are in direct relation to the </w:t>
      </w:r>
      <w:r w:rsidRPr="003571A5">
        <w:rPr>
          <w:rFonts w:cs="AGaramondPro-Regular"/>
        </w:rPr>
        <w:t>chair's ability to lead and direct the committee's functions. An ef</w:t>
      </w:r>
      <w:r>
        <w:rPr>
          <w:rFonts w:cs="AGaramondPro-Regular"/>
        </w:rPr>
        <w:t xml:space="preserve">fective committee needs a </w:t>
      </w:r>
      <w:r w:rsidR="00FC36C1">
        <w:rPr>
          <w:rFonts w:cs="AGaramondPro-Regular"/>
        </w:rPr>
        <w:t>C</w:t>
      </w:r>
      <w:r>
        <w:rPr>
          <w:rFonts w:cs="AGaramondPro-Regular"/>
        </w:rPr>
        <w:t xml:space="preserve">hair who will </w:t>
      </w:r>
      <w:r w:rsidRPr="003571A5">
        <w:rPr>
          <w:rFonts w:cs="AGaramondPro-Regular"/>
        </w:rPr>
        <w:t>accept responsibility while encouraging others to offer thoughts and rec</w:t>
      </w:r>
      <w:r>
        <w:rPr>
          <w:rFonts w:cs="AGaramondPro-Regular"/>
        </w:rPr>
        <w:t xml:space="preserve">ommendations on the committee's </w:t>
      </w:r>
      <w:r w:rsidRPr="003571A5">
        <w:rPr>
          <w:rFonts w:cs="AGaramondPro-Regular"/>
        </w:rPr>
        <w:t>activities.</w:t>
      </w:r>
    </w:p>
    <w:p w:rsidR="003571A5" w:rsidRPr="003571A5" w:rsidRDefault="003571A5" w:rsidP="00FC36C1">
      <w:pPr>
        <w:tabs>
          <w:tab w:val="left" w:pos="1040"/>
        </w:tabs>
        <w:jc w:val="both"/>
        <w:rPr>
          <w:rFonts w:cs="AGaramondPro-Regular"/>
        </w:rPr>
      </w:pPr>
      <w:r w:rsidRPr="003571A5">
        <w:rPr>
          <w:rFonts w:cs="AGaramondPro-Regular"/>
        </w:rPr>
        <w:t xml:space="preserve">While the </w:t>
      </w:r>
      <w:r w:rsidR="00FC36C1">
        <w:rPr>
          <w:rFonts w:cs="AGaramondPro-Regular"/>
        </w:rPr>
        <w:t>C</w:t>
      </w:r>
      <w:r w:rsidRPr="003571A5">
        <w:rPr>
          <w:rFonts w:cs="AGaramondPro-Regular"/>
        </w:rPr>
        <w:t>hair’s responsibilities should be outlined in detail in the com</w:t>
      </w:r>
      <w:r>
        <w:rPr>
          <w:rFonts w:cs="AGaramondPro-Regular"/>
        </w:rPr>
        <w:t xml:space="preserve">mittee description, in general, </w:t>
      </w:r>
      <w:r w:rsidRPr="003571A5">
        <w:rPr>
          <w:rFonts w:cs="AGaramondPro-Regular"/>
        </w:rPr>
        <w:t>the chair's responsibilities and duties can be placed in four general categories:</w:t>
      </w:r>
    </w:p>
    <w:p w:rsidR="00FC36C1" w:rsidRDefault="003571A5" w:rsidP="00FC36C1">
      <w:pPr>
        <w:tabs>
          <w:tab w:val="left" w:pos="1040"/>
        </w:tabs>
        <w:jc w:val="both"/>
        <w:rPr>
          <w:rFonts w:cs="AGaramondPro-Regular"/>
        </w:rPr>
      </w:pPr>
      <w:r w:rsidRPr="003571A5">
        <w:rPr>
          <w:rFonts w:cs="AGaramondPro-Regular"/>
        </w:rPr>
        <w:t xml:space="preserve">1. Planning. The </w:t>
      </w:r>
      <w:r w:rsidR="00FC36C1">
        <w:rPr>
          <w:rFonts w:cs="AGaramondPro-Regular"/>
        </w:rPr>
        <w:t>C</w:t>
      </w:r>
      <w:r w:rsidRPr="003571A5">
        <w:rPr>
          <w:rFonts w:cs="AGaramondPro-Regular"/>
        </w:rPr>
        <w:t xml:space="preserve">hair consults with the </w:t>
      </w:r>
      <w:r w:rsidR="00FC36C1">
        <w:rPr>
          <w:rFonts w:cs="AGaramondPro-Regular"/>
        </w:rPr>
        <w:t>ICS Assistant</w:t>
      </w:r>
      <w:r w:rsidRPr="003571A5">
        <w:rPr>
          <w:rFonts w:cs="AGaramondPro-Regular"/>
        </w:rPr>
        <w:t xml:space="preserve"> and other </w:t>
      </w:r>
      <w:r>
        <w:rPr>
          <w:rFonts w:cs="AGaramondPro-Regular"/>
        </w:rPr>
        <w:t xml:space="preserve">key members of the committee in </w:t>
      </w:r>
      <w:r w:rsidRPr="003571A5">
        <w:rPr>
          <w:rFonts w:cs="AGaramondPro-Regular"/>
        </w:rPr>
        <w:t>planning the committee's agenda within the framework of the committee</w:t>
      </w:r>
      <w:r>
        <w:rPr>
          <w:rFonts w:cs="AGaramondPro-Regular"/>
        </w:rPr>
        <w:t xml:space="preserve">'s responsibilities. </w:t>
      </w:r>
    </w:p>
    <w:p w:rsidR="003571A5" w:rsidRPr="003571A5" w:rsidRDefault="003571A5" w:rsidP="00FC36C1">
      <w:pPr>
        <w:tabs>
          <w:tab w:val="left" w:pos="1040"/>
        </w:tabs>
        <w:jc w:val="both"/>
        <w:rPr>
          <w:rFonts w:cs="AGaramondPro-Regular"/>
        </w:rPr>
      </w:pPr>
      <w:r w:rsidRPr="003571A5">
        <w:rPr>
          <w:rFonts w:cs="AGaramondPro-Regular"/>
        </w:rPr>
        <w:t xml:space="preserve">2. Conducting Meetings. The </w:t>
      </w:r>
      <w:r w:rsidR="00FC36C1">
        <w:rPr>
          <w:rFonts w:cs="AGaramondPro-Regular"/>
        </w:rPr>
        <w:t>C</w:t>
      </w:r>
      <w:r w:rsidRPr="003571A5">
        <w:rPr>
          <w:rFonts w:cs="AGaramondPro-Regular"/>
        </w:rPr>
        <w:t xml:space="preserve">hair consults with the </w:t>
      </w:r>
      <w:r w:rsidR="00FC36C1">
        <w:rPr>
          <w:rFonts w:cs="AGaramondPro-Regular"/>
        </w:rPr>
        <w:t>ICS Assistant</w:t>
      </w:r>
      <w:r w:rsidRPr="003571A5">
        <w:rPr>
          <w:rFonts w:cs="AGaramondPro-Regular"/>
        </w:rPr>
        <w:t xml:space="preserve"> to de</w:t>
      </w:r>
      <w:r>
        <w:rPr>
          <w:rFonts w:cs="AGaramondPro-Regular"/>
        </w:rPr>
        <w:t xml:space="preserve">velop an agenda and directs the </w:t>
      </w:r>
      <w:r w:rsidRPr="003571A5">
        <w:rPr>
          <w:rFonts w:cs="AGaramondPro-Regular"/>
        </w:rPr>
        <w:t>committee's work. He/she maintains the group’s focus, stimulates</w:t>
      </w:r>
      <w:r>
        <w:rPr>
          <w:rFonts w:cs="AGaramondPro-Regular"/>
        </w:rPr>
        <w:t xml:space="preserve"> group thinking, encourages and </w:t>
      </w:r>
      <w:r w:rsidRPr="003571A5">
        <w:rPr>
          <w:rFonts w:cs="AGaramondPro-Regular"/>
        </w:rPr>
        <w:t>channels discussions, weighs the value of expressed ideas and sugge</w:t>
      </w:r>
      <w:r>
        <w:rPr>
          <w:rFonts w:cs="AGaramondPro-Regular"/>
        </w:rPr>
        <w:t xml:space="preserve">stions, summarizes constructive </w:t>
      </w:r>
      <w:r w:rsidRPr="003571A5">
        <w:rPr>
          <w:rFonts w:cs="AGaramondPro-Regular"/>
        </w:rPr>
        <w:t>suggestions and seeks out decisions.</w:t>
      </w:r>
    </w:p>
    <w:p w:rsidR="003571A5" w:rsidRPr="003571A5" w:rsidRDefault="003571A5" w:rsidP="00FC36C1">
      <w:pPr>
        <w:tabs>
          <w:tab w:val="left" w:pos="1040"/>
        </w:tabs>
        <w:jc w:val="both"/>
        <w:rPr>
          <w:rFonts w:cs="AGaramondPro-Regular"/>
        </w:rPr>
      </w:pPr>
      <w:r w:rsidRPr="003571A5">
        <w:rPr>
          <w:rFonts w:cs="AGaramondPro-Regular"/>
        </w:rPr>
        <w:t xml:space="preserve">3. Maintaining </w:t>
      </w:r>
      <w:r w:rsidR="00FC36C1">
        <w:rPr>
          <w:rFonts w:cs="AGaramondPro-Regular"/>
        </w:rPr>
        <w:t xml:space="preserve">Records and Information. He/she, in coordination with the ICS Assistant, </w:t>
      </w:r>
      <w:r w:rsidRPr="003571A5">
        <w:rPr>
          <w:rFonts w:cs="AGaramondPro-Regular"/>
        </w:rPr>
        <w:t>ensures that accurate minu</w:t>
      </w:r>
      <w:r>
        <w:rPr>
          <w:rFonts w:cs="AGaramondPro-Regular"/>
        </w:rPr>
        <w:t xml:space="preserve">tes are kept, motions recorded, </w:t>
      </w:r>
      <w:r w:rsidRPr="003571A5">
        <w:rPr>
          <w:rFonts w:cs="AGaramondPro-Regular"/>
        </w:rPr>
        <w:t>necessary reports prepared, and a record of committee work maintained.</w:t>
      </w:r>
      <w:r w:rsidR="00FC36C1">
        <w:rPr>
          <w:rFonts w:cs="AGaramondPro-Regular"/>
        </w:rPr>
        <w:t xml:space="preserve"> In addition, the C</w:t>
      </w:r>
      <w:r>
        <w:rPr>
          <w:rFonts w:cs="AGaramondPro-Regular"/>
        </w:rPr>
        <w:t xml:space="preserve">hair remains </w:t>
      </w:r>
      <w:r w:rsidRPr="003571A5">
        <w:rPr>
          <w:rFonts w:cs="AGaramondPro-Regular"/>
        </w:rPr>
        <w:t>constantly informed regarding the progress of individual committee members' assignments.</w:t>
      </w:r>
    </w:p>
    <w:p w:rsidR="0006613E" w:rsidRDefault="003571A5" w:rsidP="00FC36C1">
      <w:pPr>
        <w:tabs>
          <w:tab w:val="left" w:pos="1040"/>
        </w:tabs>
        <w:jc w:val="both"/>
        <w:rPr>
          <w:rFonts w:cs="AGaramondPro-Regular"/>
        </w:rPr>
      </w:pPr>
      <w:r w:rsidRPr="003571A5">
        <w:rPr>
          <w:rFonts w:cs="AGaramondPro-Regular"/>
        </w:rPr>
        <w:t xml:space="preserve">4. Getting Action. The </w:t>
      </w:r>
      <w:r w:rsidR="00FC36C1">
        <w:rPr>
          <w:rFonts w:cs="AGaramondPro-Regular"/>
        </w:rPr>
        <w:t>C</w:t>
      </w:r>
      <w:r w:rsidRPr="003571A5">
        <w:rPr>
          <w:rFonts w:cs="AGaramondPro-Regular"/>
        </w:rPr>
        <w:t>hair must motivate members toward active p</w:t>
      </w:r>
      <w:r>
        <w:rPr>
          <w:rFonts w:cs="AGaramondPro-Regular"/>
        </w:rPr>
        <w:t xml:space="preserve">articipation and involvement in </w:t>
      </w:r>
      <w:r w:rsidRPr="003571A5">
        <w:rPr>
          <w:rFonts w:cs="AGaramondPro-Regular"/>
        </w:rPr>
        <w:t>committee activities. With overall objectives in mind, he/she must channel the interests and talents of</w:t>
      </w:r>
      <w:r w:rsidR="00FC36C1" w:rsidRPr="00FC36C1">
        <w:t xml:space="preserve"> </w:t>
      </w:r>
      <w:r w:rsidR="00FC36C1" w:rsidRPr="00FC36C1">
        <w:rPr>
          <w:rFonts w:cs="AGaramondPro-Regular"/>
        </w:rPr>
        <w:t>individual committee members into productive efforts and ensure the necessary follow-up action.</w:t>
      </w:r>
    </w:p>
    <w:p w:rsidR="00FC36C1" w:rsidRDefault="00FC36C1" w:rsidP="00FC36C1">
      <w:pPr>
        <w:pBdr>
          <w:bottom w:val="single" w:sz="4" w:space="1" w:color="auto"/>
        </w:pBdr>
        <w:tabs>
          <w:tab w:val="left" w:pos="1040"/>
        </w:tabs>
        <w:spacing w:after="0"/>
        <w:jc w:val="both"/>
        <w:rPr>
          <w:rFonts w:cs="AGaramondPro-Regular"/>
        </w:rPr>
      </w:pPr>
      <w:r w:rsidRPr="00FC36C1">
        <w:rPr>
          <w:rFonts w:cs="AGaramondPro-Regular"/>
        </w:rPr>
        <w:t xml:space="preserve">The role and its responsibilities are outlined in detail below.  </w:t>
      </w:r>
    </w:p>
    <w:p w:rsidR="00FC36C1" w:rsidRPr="00FC36C1" w:rsidRDefault="00FC36C1" w:rsidP="00FC36C1">
      <w:pPr>
        <w:pBdr>
          <w:bottom w:val="single" w:sz="4" w:space="1" w:color="auto"/>
        </w:pBdr>
        <w:tabs>
          <w:tab w:val="left" w:pos="1040"/>
        </w:tabs>
        <w:jc w:val="both"/>
        <w:rPr>
          <w:rFonts w:cs="AGaramondPro-Regular"/>
        </w:rPr>
      </w:pPr>
    </w:p>
    <w:p w:rsidR="00FC36C1" w:rsidRPr="00FC36C1" w:rsidRDefault="00FC36C1" w:rsidP="00FC36C1">
      <w:pPr>
        <w:tabs>
          <w:tab w:val="left" w:pos="1040"/>
        </w:tabs>
        <w:jc w:val="both"/>
        <w:rPr>
          <w:rFonts w:cs="AGaramondPro-Regular"/>
        </w:rPr>
      </w:pPr>
      <w:r w:rsidRPr="00FC36C1">
        <w:rPr>
          <w:rFonts w:cs="AGaramondPro-Regular"/>
        </w:rPr>
        <w:t xml:space="preserve">Role:  </w:t>
      </w:r>
      <w:r>
        <w:rPr>
          <w:rFonts w:cs="AGaramondPro-Regular"/>
        </w:rPr>
        <w:t>Chair</w:t>
      </w:r>
    </w:p>
    <w:p w:rsidR="00FC36C1" w:rsidRDefault="00FC36C1" w:rsidP="00512164">
      <w:p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 w:rsidRPr="00FC36C1">
        <w:rPr>
          <w:rFonts w:cs="AGaramondPro-Regular"/>
        </w:rPr>
        <w:t>Role Purpose:</w:t>
      </w:r>
      <w:r w:rsidR="00512164">
        <w:rPr>
          <w:rFonts w:cs="AGaramondPro-Regular"/>
        </w:rPr>
        <w:t xml:space="preserve"> </w:t>
      </w:r>
    </w:p>
    <w:p w:rsidR="00512164" w:rsidRPr="00512164" w:rsidRDefault="00512164" w:rsidP="00512164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To lead, oversee and be responsible for all functions of the Branch, ensuring its continued growth, development, continuity and financial stability.</w:t>
      </w:r>
    </w:p>
    <w:p w:rsidR="00FC36C1" w:rsidRPr="00FC36C1" w:rsidRDefault="00FC36C1" w:rsidP="00512164">
      <w:pPr>
        <w:tabs>
          <w:tab w:val="left" w:pos="1040"/>
        </w:tabs>
        <w:spacing w:after="0" w:line="240" w:lineRule="auto"/>
        <w:jc w:val="both"/>
        <w:rPr>
          <w:rFonts w:cs="AGaramondPro-Regular"/>
        </w:rPr>
      </w:pPr>
    </w:p>
    <w:p w:rsidR="00FC36C1" w:rsidRDefault="00FC36C1" w:rsidP="00512164">
      <w:p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 w:rsidRPr="00FC36C1">
        <w:rPr>
          <w:rFonts w:cs="AGaramondPro-Regular"/>
        </w:rPr>
        <w:t>Role Duties and Responsibilities:</w:t>
      </w:r>
    </w:p>
    <w:p w:rsidR="00512164" w:rsidRDefault="00512164" w:rsidP="00512164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 xml:space="preserve">Provide </w:t>
      </w:r>
      <w:r w:rsidR="00013309">
        <w:rPr>
          <w:rFonts w:cs="AGaramondPro-Regular"/>
        </w:rPr>
        <w:t xml:space="preserve">leadership </w:t>
      </w:r>
      <w:r>
        <w:rPr>
          <w:rFonts w:cs="AGaramondPro-Regular"/>
        </w:rPr>
        <w:t>to the Board</w:t>
      </w:r>
      <w:r w:rsidR="00013309">
        <w:rPr>
          <w:rFonts w:cs="AGaramondPro-Regular"/>
        </w:rPr>
        <w:t xml:space="preserve">, motivates members </w:t>
      </w:r>
      <w:r>
        <w:rPr>
          <w:rFonts w:cs="AGaramondPro-Regular"/>
        </w:rPr>
        <w:t>and encourages the Board’s role in strategic planning</w:t>
      </w:r>
    </w:p>
    <w:p w:rsidR="00512164" w:rsidRDefault="00512164" w:rsidP="00512164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Helps guide and mediate Board actions with respect to organizational priorities and governance concerns</w:t>
      </w:r>
    </w:p>
    <w:p w:rsidR="00512164" w:rsidRDefault="00512164" w:rsidP="00512164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Evaluates annually the performance of the organization in achieving its mission</w:t>
      </w:r>
      <w:r w:rsidR="000C3367">
        <w:rPr>
          <w:rFonts w:cs="AGaramondPro-Regular"/>
        </w:rPr>
        <w:t xml:space="preserve"> including assisting the Treasurer with reviewing and developing the annual budget </w:t>
      </w:r>
    </w:p>
    <w:p w:rsidR="00512164" w:rsidRDefault="00512164" w:rsidP="00512164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Seeks volunteers for committees and coordinates individual board members assignments</w:t>
      </w:r>
    </w:p>
    <w:p w:rsidR="00013309" w:rsidRDefault="00013309" w:rsidP="00013309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Periodically consulting with the Board on their roles and assisting where necessary</w:t>
      </w:r>
    </w:p>
    <w:p w:rsidR="00013309" w:rsidRDefault="00013309" w:rsidP="00013309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lastRenderedPageBreak/>
        <w:t xml:space="preserve">Signatory for </w:t>
      </w:r>
      <w:proofErr w:type="spellStart"/>
      <w:r>
        <w:rPr>
          <w:rFonts w:cs="AGaramondPro-Regular"/>
        </w:rPr>
        <w:t>cheques</w:t>
      </w:r>
      <w:proofErr w:type="spellEnd"/>
      <w:r>
        <w:rPr>
          <w:rFonts w:cs="AGaramondPro-Regular"/>
        </w:rPr>
        <w:t>/financial documents</w:t>
      </w:r>
    </w:p>
    <w:p w:rsidR="003F6D58" w:rsidRPr="003F6D58" w:rsidRDefault="003F6D58" w:rsidP="003F6D58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 w:rsidRPr="003F6D58">
        <w:rPr>
          <w:rFonts w:cs="AGaramondPro-Regular"/>
        </w:rPr>
        <w:t>Ensure that organizational actions conform to Branch/Institute By-Laws</w:t>
      </w:r>
    </w:p>
    <w:p w:rsidR="00013309" w:rsidRPr="003F6D58" w:rsidRDefault="00013309" w:rsidP="003F6D58">
      <w:pPr>
        <w:tabs>
          <w:tab w:val="left" w:pos="1040"/>
        </w:tabs>
        <w:spacing w:after="0" w:line="240" w:lineRule="auto"/>
        <w:jc w:val="both"/>
        <w:rPr>
          <w:rFonts w:cs="AGaramondPro-Regular"/>
        </w:rPr>
      </w:pPr>
    </w:p>
    <w:p w:rsidR="00FC36C1" w:rsidRDefault="00FC36C1" w:rsidP="00512164">
      <w:p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 w:rsidRPr="00FC36C1">
        <w:rPr>
          <w:rFonts w:cs="AGaramondPro-Regular"/>
        </w:rPr>
        <w:t>Role Deliverables:</w:t>
      </w:r>
    </w:p>
    <w:p w:rsidR="000C3367" w:rsidRDefault="000C3367" w:rsidP="000C3367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 w:rsidRPr="000C3367">
        <w:rPr>
          <w:rFonts w:cs="AGaramondPro-Regular"/>
        </w:rPr>
        <w:t>Chairs the AGM as well as all quarterly meetings of the Board</w:t>
      </w:r>
    </w:p>
    <w:p w:rsidR="000C3367" w:rsidRDefault="000C3367" w:rsidP="000C3367">
      <w:pPr>
        <w:pStyle w:val="ListParagraph"/>
        <w:numPr>
          <w:ilvl w:val="1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Encouraging all members to participate in discussion</w:t>
      </w:r>
    </w:p>
    <w:p w:rsidR="000C3367" w:rsidRDefault="000C3367" w:rsidP="000C3367">
      <w:pPr>
        <w:pStyle w:val="ListParagraph"/>
        <w:numPr>
          <w:ilvl w:val="1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Arriving at decisions in an orderly, timely and democratic manner</w:t>
      </w:r>
    </w:p>
    <w:p w:rsidR="000C3367" w:rsidRDefault="000C3367" w:rsidP="000C3367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Reviewing agendas prior to meetings with ICS Assistant and making changes as needed</w:t>
      </w:r>
    </w:p>
    <w:p w:rsidR="000C3367" w:rsidRDefault="00013309" w:rsidP="000C3367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Prepare and present annual report/recap at the AGM</w:t>
      </w:r>
    </w:p>
    <w:p w:rsidR="000C3367" w:rsidRDefault="00013309" w:rsidP="000C3367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Act as Branch/Institute representative at events as required</w:t>
      </w:r>
    </w:p>
    <w:p w:rsidR="003F6D58" w:rsidRPr="000C3367" w:rsidRDefault="003F6D58" w:rsidP="000C3367">
      <w:pPr>
        <w:pStyle w:val="ListParagraph"/>
        <w:numPr>
          <w:ilvl w:val="0"/>
          <w:numId w:val="4"/>
        </w:num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Manage Board, coordinating outgoing members and work with Nominating Committee Chair to recruit new Board members</w:t>
      </w:r>
    </w:p>
    <w:p w:rsidR="00FC36C1" w:rsidRPr="00FC36C1" w:rsidRDefault="00FC36C1" w:rsidP="00512164">
      <w:pPr>
        <w:tabs>
          <w:tab w:val="left" w:pos="1040"/>
        </w:tabs>
        <w:spacing w:after="0" w:line="240" w:lineRule="auto"/>
        <w:jc w:val="both"/>
        <w:rPr>
          <w:rFonts w:cs="AGaramondPro-Regular"/>
        </w:rPr>
      </w:pPr>
    </w:p>
    <w:p w:rsidR="00FC36C1" w:rsidRDefault="00FC36C1" w:rsidP="00512164">
      <w:pPr>
        <w:tabs>
          <w:tab w:val="left" w:pos="1040"/>
        </w:tabs>
        <w:spacing w:after="0" w:line="240" w:lineRule="auto"/>
        <w:jc w:val="both"/>
        <w:rPr>
          <w:rFonts w:cs="AGaramondPro-Regular"/>
        </w:rPr>
      </w:pPr>
      <w:r w:rsidRPr="00FC36C1">
        <w:rPr>
          <w:rFonts w:cs="AGaramondPro-Regular"/>
        </w:rPr>
        <w:t>Role Time Requirements:</w:t>
      </w:r>
      <w:r w:rsidR="003F6D58">
        <w:rPr>
          <w:rFonts w:cs="AGaramondPro-Regular"/>
        </w:rPr>
        <w:t xml:space="preserve"> </w:t>
      </w:r>
    </w:p>
    <w:p w:rsidR="00C21ED8" w:rsidRDefault="003F6D58" w:rsidP="00C21ED8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1ED8">
        <w:rPr>
          <w:rFonts w:cs="AGaramondPro-Regular"/>
        </w:rPr>
        <w:t>Term is two year</w:t>
      </w:r>
      <w:r w:rsidR="00C21ED8" w:rsidRPr="00C21ED8">
        <w:rPr>
          <w:rFonts w:cs="AGaramondPro-Regular"/>
        </w:rPr>
        <w:t>s</w:t>
      </w:r>
      <w:r w:rsidRPr="00C21ED8">
        <w:rPr>
          <w:rFonts w:cs="AGaramondPro-Regular"/>
        </w:rPr>
        <w:t xml:space="preserve">, beginning at the AGM; </w:t>
      </w:r>
      <w:r w:rsidR="00C21ED8" w:rsidRPr="00C21ED8">
        <w:rPr>
          <w:rFonts w:cs="AGaramondPro-Regular"/>
        </w:rPr>
        <w:t>may not be re-elected without a break</w:t>
      </w:r>
    </w:p>
    <w:p w:rsidR="00C21ED8" w:rsidRPr="00C21ED8" w:rsidRDefault="00C21ED8" w:rsidP="00C21ED8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1ED8">
        <w:rPr>
          <w:rFonts w:cs="AGaramondPro-Regular"/>
        </w:rPr>
        <w:t>The immediate past Chairman of the Branch shall be ex-officio Member of the Board for the next branch year on completion of his</w:t>
      </w:r>
      <w:r>
        <w:rPr>
          <w:rFonts w:cs="AGaramondPro-Regular"/>
        </w:rPr>
        <w:t>/her</w:t>
      </w:r>
      <w:r w:rsidR="00C60BDC">
        <w:rPr>
          <w:rFonts w:cs="AGaramondPro-Regular"/>
        </w:rPr>
        <w:t xml:space="preserve"> tenure, </w:t>
      </w:r>
      <w:bookmarkStart w:id="0" w:name="_GoBack"/>
      <w:bookmarkEnd w:id="0"/>
      <w:r w:rsidRPr="00C21ED8">
        <w:rPr>
          <w:rFonts w:cs="AGaramondPro-Regular"/>
        </w:rPr>
        <w:t>provided he</w:t>
      </w:r>
      <w:r>
        <w:rPr>
          <w:rFonts w:cs="AGaramondPro-Regular"/>
        </w:rPr>
        <w:t>/she</w:t>
      </w:r>
      <w:r w:rsidRPr="00C21ED8">
        <w:rPr>
          <w:rFonts w:cs="AGaramondPro-Regular"/>
        </w:rPr>
        <w:t xml:space="preserve"> remains a member of the Institute and of the B</w:t>
      </w:r>
      <w:r>
        <w:rPr>
          <w:rFonts w:cs="AGaramondPro-Regular"/>
        </w:rPr>
        <w:t>ranch and is resident in Canada</w:t>
      </w:r>
      <w:r w:rsidRPr="00C21ED8">
        <w:rPr>
          <w:rFonts w:cs="AGaramondPro-Regular"/>
        </w:rPr>
        <w:t>.</w:t>
      </w:r>
    </w:p>
    <w:p w:rsidR="003F6D58" w:rsidRDefault="003F6D58" w:rsidP="003F6D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Attend four Board Meetings during the year</w:t>
      </w:r>
    </w:p>
    <w:p w:rsidR="003F6D58" w:rsidRDefault="003F6D58" w:rsidP="003F6D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Attend the AGM</w:t>
      </w:r>
    </w:p>
    <w:p w:rsidR="003F6D58" w:rsidRPr="00FF2A98" w:rsidRDefault="003F6D58" w:rsidP="003F6D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 xml:space="preserve">Average of </w:t>
      </w:r>
      <w:r w:rsidR="00C21ED8">
        <w:rPr>
          <w:rFonts w:cs="AGaramondPro-Regular"/>
        </w:rPr>
        <w:t>1-2hrs/week</w:t>
      </w:r>
    </w:p>
    <w:p w:rsidR="003F6D58" w:rsidRPr="00FC36C1" w:rsidRDefault="003F6D58" w:rsidP="00512164">
      <w:pPr>
        <w:tabs>
          <w:tab w:val="left" w:pos="1040"/>
        </w:tabs>
        <w:spacing w:after="0" w:line="240" w:lineRule="auto"/>
        <w:jc w:val="both"/>
        <w:rPr>
          <w:rFonts w:cs="AGaramondPro-Regular"/>
        </w:rPr>
      </w:pPr>
    </w:p>
    <w:p w:rsidR="00512164" w:rsidRPr="00FC36C1" w:rsidRDefault="00512164">
      <w:pPr>
        <w:tabs>
          <w:tab w:val="left" w:pos="1040"/>
        </w:tabs>
        <w:spacing w:after="0" w:line="240" w:lineRule="auto"/>
        <w:jc w:val="both"/>
        <w:rPr>
          <w:rFonts w:cs="AGaramondPro-Regular"/>
        </w:rPr>
      </w:pPr>
    </w:p>
    <w:sectPr w:rsidR="00512164" w:rsidRPr="00FC36C1" w:rsidSect="003571A5">
      <w:headerReference w:type="default" r:id="rId8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BD" w:rsidRDefault="00176CBD" w:rsidP="0006613E">
      <w:pPr>
        <w:spacing w:after="0" w:line="240" w:lineRule="auto"/>
      </w:pPr>
      <w:r>
        <w:separator/>
      </w:r>
    </w:p>
  </w:endnote>
  <w:endnote w:type="continuationSeparator" w:id="0">
    <w:p w:rsidR="00176CBD" w:rsidRDefault="00176CBD" w:rsidP="0006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BD" w:rsidRDefault="00176CBD" w:rsidP="0006613E">
      <w:pPr>
        <w:spacing w:after="0" w:line="240" w:lineRule="auto"/>
      </w:pPr>
      <w:r>
        <w:separator/>
      </w:r>
    </w:p>
  </w:footnote>
  <w:footnote w:type="continuationSeparator" w:id="0">
    <w:p w:rsidR="00176CBD" w:rsidRDefault="00176CBD" w:rsidP="0006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BD" w:rsidRDefault="00176C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4A82E2" wp14:editId="0F8BE9B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5885" cy="59118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1A5">
      <w:tab/>
    </w:r>
  </w:p>
  <w:p w:rsidR="003571A5" w:rsidRDefault="003571A5">
    <w:pPr>
      <w:pStyle w:val="Header"/>
    </w:pPr>
  </w:p>
  <w:p w:rsidR="003571A5" w:rsidRPr="00FC36C1" w:rsidRDefault="003571A5" w:rsidP="003571A5">
    <w:pPr>
      <w:pStyle w:val="Header"/>
      <w:tabs>
        <w:tab w:val="clear" w:pos="4680"/>
      </w:tabs>
      <w:rPr>
        <w:sz w:val="30"/>
        <w:szCs w:val="30"/>
      </w:rPr>
    </w:pPr>
    <w:r>
      <w:t xml:space="preserve">                                                            </w:t>
    </w:r>
    <w:r w:rsidR="00FC36C1">
      <w:t xml:space="preserve">                                                      </w:t>
    </w:r>
    <w:r w:rsidR="00FC36C1">
      <w:tab/>
      <w:t xml:space="preserve">  </w:t>
    </w:r>
    <w:r w:rsidRPr="00FC36C1">
      <w:rPr>
        <w:sz w:val="30"/>
        <w:szCs w:val="30"/>
      </w:rPr>
      <w:t xml:space="preserve">Role Description – </w:t>
    </w:r>
    <w:r w:rsidR="00FC36C1">
      <w:rPr>
        <w:sz w:val="30"/>
        <w:szCs w:val="30"/>
      </w:rPr>
      <w:t>Chair</w:t>
    </w:r>
    <w:r w:rsidRPr="00FC36C1">
      <w:rPr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2A2C"/>
    <w:multiLevelType w:val="hybridMultilevel"/>
    <w:tmpl w:val="BCCC8054"/>
    <w:lvl w:ilvl="0" w:tplc="AE3CE09E">
      <w:numFmt w:val="bullet"/>
      <w:lvlText w:val="-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221E2"/>
    <w:multiLevelType w:val="hybridMultilevel"/>
    <w:tmpl w:val="24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C736F"/>
    <w:multiLevelType w:val="hybridMultilevel"/>
    <w:tmpl w:val="7F5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60676"/>
    <w:multiLevelType w:val="hybridMultilevel"/>
    <w:tmpl w:val="959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A4D83"/>
    <w:multiLevelType w:val="hybridMultilevel"/>
    <w:tmpl w:val="F9AE0F36"/>
    <w:lvl w:ilvl="0" w:tplc="9E4A2572">
      <w:numFmt w:val="bullet"/>
      <w:lvlText w:val="-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3E"/>
    <w:rsid w:val="00013309"/>
    <w:rsid w:val="00061FA9"/>
    <w:rsid w:val="0006613E"/>
    <w:rsid w:val="000C3367"/>
    <w:rsid w:val="00176CBD"/>
    <w:rsid w:val="00283386"/>
    <w:rsid w:val="00284C2B"/>
    <w:rsid w:val="002C197A"/>
    <w:rsid w:val="0030415F"/>
    <w:rsid w:val="003571A5"/>
    <w:rsid w:val="003F6D58"/>
    <w:rsid w:val="0043020F"/>
    <w:rsid w:val="00512164"/>
    <w:rsid w:val="00746666"/>
    <w:rsid w:val="00A000A3"/>
    <w:rsid w:val="00C21ED8"/>
    <w:rsid w:val="00C60BDC"/>
    <w:rsid w:val="00DB77F5"/>
    <w:rsid w:val="00FC221C"/>
    <w:rsid w:val="00FC36C1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3E"/>
  </w:style>
  <w:style w:type="paragraph" w:styleId="Footer">
    <w:name w:val="footer"/>
    <w:basedOn w:val="Normal"/>
    <w:link w:val="Foot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3E"/>
  </w:style>
  <w:style w:type="paragraph" w:styleId="BalloonText">
    <w:name w:val="Balloon Text"/>
    <w:basedOn w:val="Normal"/>
    <w:link w:val="BalloonTextChar"/>
    <w:uiPriority w:val="99"/>
    <w:semiHidden/>
    <w:unhideWhenUsed/>
    <w:rsid w:val="0006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1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C21ED8"/>
    <w:pPr>
      <w:spacing w:after="0" w:line="240" w:lineRule="auto"/>
      <w:ind w:left="1080"/>
    </w:pPr>
    <w:rPr>
      <w:rFonts w:ascii="Times New Roman" w:eastAsia="Times New Roman" w:hAnsi="Times New Roman" w:cs="Times New Roman"/>
      <w:szCs w:val="20"/>
      <w:lang w:val="en-C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21ED8"/>
    <w:rPr>
      <w:rFonts w:ascii="Times New Roman" w:eastAsia="Times New Roman" w:hAnsi="Times New Roman" w:cs="Times New Roman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3E"/>
  </w:style>
  <w:style w:type="paragraph" w:styleId="Footer">
    <w:name w:val="footer"/>
    <w:basedOn w:val="Normal"/>
    <w:link w:val="Foot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3E"/>
  </w:style>
  <w:style w:type="paragraph" w:styleId="BalloonText">
    <w:name w:val="Balloon Text"/>
    <w:basedOn w:val="Normal"/>
    <w:link w:val="BalloonTextChar"/>
    <w:uiPriority w:val="99"/>
    <w:semiHidden/>
    <w:unhideWhenUsed/>
    <w:rsid w:val="0006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1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C21ED8"/>
    <w:pPr>
      <w:spacing w:after="0" w:line="240" w:lineRule="auto"/>
      <w:ind w:left="1080"/>
    </w:pPr>
    <w:rPr>
      <w:rFonts w:ascii="Times New Roman" w:eastAsia="Times New Roman" w:hAnsi="Times New Roman" w:cs="Times New Roman"/>
      <w:szCs w:val="20"/>
      <w:lang w:val="en-C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21ED8"/>
    <w:rPr>
      <w:rFonts w:ascii="Times New Roman" w:eastAsia="Times New Roman" w:hAnsi="Times New Roman" w:cs="Times New Roman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Teekay Corporation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Rantz</dc:creator>
  <cp:lastModifiedBy>Dena Rantz</cp:lastModifiedBy>
  <cp:revision>3</cp:revision>
  <cp:lastPrinted>2014-04-14T16:45:00Z</cp:lastPrinted>
  <dcterms:created xsi:type="dcterms:W3CDTF">2014-04-22T15:24:00Z</dcterms:created>
  <dcterms:modified xsi:type="dcterms:W3CDTF">2014-04-22T15:27:00Z</dcterms:modified>
</cp:coreProperties>
</file>